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C63" w:rsidRPr="00C425AD" w:rsidRDefault="005F0C63" w:rsidP="00C425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65C2" w:rsidRPr="00C425AD" w:rsidRDefault="00A265C2" w:rsidP="00C425AD">
      <w:pPr>
        <w:keepNext/>
        <w:keepLine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425AD">
        <w:rPr>
          <w:rFonts w:ascii="Times New Roman" w:hAnsi="Times New Roman" w:cs="Times New Roman"/>
          <w:sz w:val="28"/>
          <w:szCs w:val="28"/>
        </w:rPr>
        <w:t>Приложение  6</w:t>
      </w:r>
    </w:p>
    <w:p w:rsidR="00C425AD" w:rsidRPr="00C425AD" w:rsidRDefault="00C425AD" w:rsidP="00C425AD">
      <w:pPr>
        <w:keepNext/>
        <w:keepLine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425AD">
        <w:rPr>
          <w:rFonts w:ascii="Times New Roman" w:hAnsi="Times New Roman" w:cs="Times New Roman"/>
          <w:sz w:val="28"/>
          <w:szCs w:val="28"/>
        </w:rPr>
        <w:t>к проекту Решения Собрания депутатов Мясниковского района</w:t>
      </w:r>
    </w:p>
    <w:p w:rsidR="00C425AD" w:rsidRPr="00C425AD" w:rsidRDefault="00C425AD" w:rsidP="00C425AD">
      <w:pPr>
        <w:keepNext/>
        <w:keepLine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425AD">
        <w:rPr>
          <w:rFonts w:ascii="Times New Roman" w:hAnsi="Times New Roman" w:cs="Times New Roman"/>
          <w:sz w:val="28"/>
          <w:szCs w:val="28"/>
        </w:rPr>
        <w:t xml:space="preserve"> «О бюджете Мясниковского района</w:t>
      </w:r>
    </w:p>
    <w:p w:rsidR="00C425AD" w:rsidRPr="00C425AD" w:rsidRDefault="00C425AD" w:rsidP="00C425AD">
      <w:pPr>
        <w:keepNext/>
        <w:keepLine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425AD">
        <w:rPr>
          <w:rFonts w:ascii="Times New Roman" w:hAnsi="Times New Roman" w:cs="Times New Roman"/>
          <w:sz w:val="28"/>
          <w:szCs w:val="28"/>
        </w:rPr>
        <w:t>на 2024 год и на плановый период 2025 и 2026 годов»</w:t>
      </w:r>
    </w:p>
    <w:p w:rsidR="005F0C63" w:rsidRPr="00C425AD" w:rsidRDefault="005F0C63" w:rsidP="00C425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5310" w:type="dxa"/>
        <w:tblInd w:w="-176" w:type="dxa"/>
        <w:tblLook w:val="04A0"/>
      </w:tblPr>
      <w:tblGrid>
        <w:gridCol w:w="7606"/>
        <w:gridCol w:w="1429"/>
        <w:gridCol w:w="519"/>
        <w:gridCol w:w="421"/>
        <w:gridCol w:w="496"/>
        <w:gridCol w:w="1622"/>
        <w:gridCol w:w="1609"/>
        <w:gridCol w:w="1608"/>
      </w:tblGrid>
      <w:tr w:rsidR="005F0C63" w:rsidRPr="00C425AD" w:rsidTr="00A265C2">
        <w:trPr>
          <w:trHeight w:val="1197"/>
        </w:trPr>
        <w:tc>
          <w:tcPr>
            <w:tcW w:w="1531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C63" w:rsidRPr="00C425AD" w:rsidRDefault="00A265C2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25A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Распределение бюджетных ассигнований по целевым статьям (муниципальным программам Мясниковского района и непрограммным направлениям деятельности), группам и подгруппам видов расходов, разделам, подразделам классификации расходов бюджетов на 2024 год и на плановый период 2025 и 2026 годов</w:t>
            </w:r>
          </w:p>
        </w:tc>
      </w:tr>
      <w:tr w:rsidR="005F0C63" w:rsidRPr="00C425AD" w:rsidTr="00FD2E5B">
        <w:trPr>
          <w:trHeight w:val="390"/>
        </w:trPr>
        <w:tc>
          <w:tcPr>
            <w:tcW w:w="7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C63" w:rsidRPr="00C425AD" w:rsidRDefault="00A265C2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(тыс.руб.)</w:t>
            </w:r>
            <w:r w:rsidR="005F0C63" w:rsidRPr="00C4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F0C63" w:rsidRPr="00C425AD" w:rsidTr="00FD2E5B">
        <w:trPr>
          <w:trHeight w:val="322"/>
        </w:trPr>
        <w:tc>
          <w:tcPr>
            <w:tcW w:w="7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42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</w:t>
            </w:r>
            <w:r w:rsidR="00A265C2" w:rsidRPr="00C42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Pr="00C42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</w:t>
            </w:r>
            <w:r w:rsidR="00A265C2" w:rsidRPr="00C42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 г.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2026 г.</w:t>
            </w:r>
          </w:p>
        </w:tc>
      </w:tr>
      <w:tr w:rsidR="005F0C63" w:rsidRPr="00C425AD" w:rsidTr="00FD2E5B">
        <w:trPr>
          <w:trHeight w:val="322"/>
        </w:trPr>
        <w:tc>
          <w:tcPr>
            <w:tcW w:w="7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1 029 429,4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1 023 776,1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977 364,8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"Развитие общего и дополнительного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1 014 931,2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1 009 091,5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962 550,7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в рамках  подпрограммы «Развитие общего и дополнительного образования»  муниципальной программы Мясниковского района «Развитие 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123 536,1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99 269,7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78 114,5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в рамках  подпрограммы «Развитие общего и дополнительного образования»  муниципальной программы Мясниковского района «Развитие 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65 626,3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63 535,4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64 592,3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в рамках  подпрограммы «Развитие общего и дополнительного образования»  муниципальной программы Мясниковского района «Развитие 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8 172,5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8 177,1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8 183,4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Реализация мероприятий по организации питания в муниципальных учреждениях образования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02.1.00.23430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6 719,3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6 719,3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6 719,3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по оказанию услуги по организации и обеспечению перевозок учащихся на учебные занятия и обратно, а также на внеклассные мероприятия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</w:t>
            </w: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02.1.00.23650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9 570,0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плавательного бассейна МБОУ СОШ № 3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02.1.00.23660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4 770,0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4 770,0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4 770,0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бюджетных общеобразовательных учреждений по предоставлению услуги по дневному уходу за детьми в рамках подпрограммы "Развитие общего и дополнительного образования" муниципальной программы Мясниковского района "Развитие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02.1.00.23690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5 216,0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5 216,0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5 216,0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02.1.00.53030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23 123,5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23 123,5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02.1.00.72460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195 000,0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195 000,0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195 000,0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02.1.00.72460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504 613,5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544 317,6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573 850,0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</w:t>
            </w: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02.1.00.72460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6 800,0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6 800,0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6 800,0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Реализация направления расходов в рамках подпрограммы «Развитие общего и дополнительного образования» муниципальной 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13 175,2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13 178,4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13 182,1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реализацию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в рамках подпрограммы «Развитие общего и дополнительного образования» муниципальной программы "Развитие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02.1.00.L3040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33 180,4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33 959,6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5 093,9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обновление материально-технической базы для формирования у обучающихся современных технологических и гуманитарных навыков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02.1.00.S4590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1 002,6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реализацию инициативных проектов рамках подпрограммы "Развитие общего и дополнительного образования" муниципальной программы Мясниковского района "Развитие образования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02.1.00.S4640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4 283,2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организацию подвоза обучающихся и аренду плавательных бассейнов для обучения плаванию обучающихся муниципальных общеобразовательных организаций в рамках реализации внеурочной деятельности спортивно-оздоровительного направления основной образовательной программы начального общего образования в рамках подпрограммы "Развитие общего и дополнительного образования" муниципальной программы Мясниковского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02.1.00.S4780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1 029,2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1 029,2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1 029,2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02.1.E2.50980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4 643,8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подпрограммы «Развитие общего и </w:t>
            </w: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02.1.EВ.51790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3 995,7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3 995,7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02.1.EВ.57860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473,9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"Обеспечение реализации муниципальной программы Мясниковского района  "Развитие образования" и прочие мероприятия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02.2.00.00000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14 498,2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14 684,6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14 814,1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Мясниковского района в рамках подпрограммы  «Обеспечение реализации муниципальной программы  Мясниковского района «Развитие образования» и прочие  мероприятия» муниципальной программы Мясниковского района 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02.2.00.00110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9 188,6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9 255,8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9 255,8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02.2.00.00190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418,7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433,2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447,2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02.2.00.00190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 соответствии со статьей 6 Областного закона от 26 декабря 2007  года №830-ЗС "Об организации опеки и попечительства в  Ростовской области" в рамках подпрограммы "Обеспечение  реализации муниципальной программы Мясниковского района  "Развитие образования" и прочие мероприятия" муниципальной  программы Мясниковского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02.2.00.72040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2 843,2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2 954,3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3 069,8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Реализация направления расходов в рамках подпрограммы «Обеспечение реализации муниципальной программы  Мясниковского района «Развитие образования» и прочие  мероприятия» муниципальной программы Мясниковского района 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02.2.00.99990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1 744,7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1 744,7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1 744,7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Реализация направления расходов в рамках подпрограммы «Обеспечение реализации муниципальной программы  Мясниковского района «Развитие образования» и прочие  мероприятия» муниципальной программы Мясниковского района 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02.2.00.99990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296,6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296,6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296,6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"Молодежная политика и социальная активность"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308,2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308,2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308,2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"Поддержка молодежных инициатив"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308,2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308,2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308,2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софинансирование муниципальных программ по работе с молодежью в рамках подпрограммы «Поддержка молодежных инициатив» муниципальной программы Мясниковского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03.1.00.S3120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308,2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308,2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308,2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308 078,5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306 038,8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289 473,4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179 314,7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185 201,6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170 658,8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496,9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519,5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543,3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Выплата муниципальной пенсии за выслугу лет, ежемесячной доплаты к пенсии отдельным категориям граждан в рамках  подпрограммы "Социальная поддержка отдельных категорий  граждан" муниципальной программы Мясниковского района 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49,7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49,7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49,7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Выплата муниципальной пенсии за выслугу лет, ежемесячной доплаты к пенсии отдельным категориям граждан в рамках  подпрограммы "Социальная поддержка отдельных категорий  граждан" муниципальной программы Мясниковского района  "Социальная поддержка граждан" (Публичные нормативные социальные выплаты гражданам)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5 128,3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5 128,3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5 128,3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переданного полномочия Российской Федерации по осуществлению ежегодной денежной выплаты лицам,  награжденным нагрудным знаком «Почетный донор России», в  рамках подпрограммы «Социальная поддержка отдельных категорий  граждан» муниципальной программы Мясниковского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04.1.00.52200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переданного полномочия Российской Федерации по осуществлению ежегодной денежной выплаты лицам,  награжденным нагрудным знаком «Почетный донор России», в  рамках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04.1.00.52200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905,5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942,0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оплату жилищно-коммунальных услуг отдельным категориям граждан в рамках подпрограммы "Социальная  поддержка отдельных категорий граждан" муниципальной  программы Мясниковского района "Социальная поддержка 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04.1.00.52500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оплату жилищно-коммунальных услуг отдельным категориям граждан в рамках подпрограммы "Социальная  поддержка отдельных категорий граждан" муниципальной  программы Мясниковского района "Социальная поддержка  граждан"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04.1.00.52500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19 437,5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19 436,8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 проживающих в сельской местности в рамках подпрограммы  «Социальная поддержка отдельных категорий граждан»  муниципальной программы Мясниковского района «Социальная 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04.1.00.72090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700,0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 проживающих в сельской местности в рамках подпрограммы  «Социальная поддержка отдельных категорий граждан»  муниципальной программы Мясниковского района «Социальная 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04.1.00.72090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86 911,5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90 241,2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93 704,1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 оплату жилых помещений и коммунальных услуг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04.1.00.72100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70,0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 оплату жилых помещений и коммунальных услуг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04.1.00.72100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7 120,0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7 393,2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7 676,8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14 824,9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15 355,5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15 908,3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573,9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598,9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624,8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2 583,8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2 685,8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2 791,8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материальной и иной помощи для погребения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04.1.00.72120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4,0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материальной и иной помощи для погребения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04.1.00.72120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381,9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397,4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413,5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тружеников тыла,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04.1.00.72490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4,0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предоставлению мер социальной </w:t>
            </w: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поддержки тружеников тыла,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04.1.00.72490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306,7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319,2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332,2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04.1.00.72500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3,0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04.1.00.72500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316,4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328,7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341,2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04.1.00.72510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125,0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04.1.00.72510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14 200,4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14 759,1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15 342,2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04.1.00.72520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240,0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240,0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</w:t>
            </w: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«Ветеран труда»,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04.1.00.72520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24 617,3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25 591,3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26 606,6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Реализация направления расходов в рамках подпрограммы "Социальная поддержка отдельных категорий граждан"  муниципальной программы Мясниковского района "Социальная  поддержка граждан"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"Совершенствование мер демографической политики в области социальной  поддержки семьи и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04.2.00.00000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110 392,3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101 208,5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98 404,4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в рамках  подпрограммы «Совершенствование мер демографической политики  в области социальной поддержки семьи и детей» муниципальной  программы Мясниковского района «Социальная поддержка 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04.2.00.72150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120,0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в рамках  подпрограммы «Совершенствование мер демографической политики  в области социальной поддержки семьи и детей» муниципальной  программы Мясниковского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04.2.00.72150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10 291,7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10 702,2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11 130,9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выплате пособия на ребенка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04.2.00.72170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18 988,7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19 758,5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20 546,6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 организации, реализующей образовательную программу  дошкольного образования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04.2.00.72180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151,5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163,3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163,3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 организации, реализующей образовательную программу  дошкольного образования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04.2.00.72180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12 637,0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13 365,8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13 943,8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полномочий по организации и обеспечению отдыха и оздоровления детей, за исключением  детей-сирот, детей, оставшихся без попечения родителей, детей,  находящихся в социально опасном положении, и одаренных детей,  проживающих в малоимущих семьях,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04.2.00.72200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организации и обеспечению отдыха и оздоровления детей, за исключением  детей-сирот, детей, оставшихся без попечения родителей, детей,  находящихся в социально опасном положении, и одаренных детей,  проживающих в малоимущих семьях,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04.2.00.72200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15 336,6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15 954,0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16 596,2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граждан, усыновивших (удочеривших)  ребенка (детей), в части назначения и выплаты единовременного  денежного пособия в рамках подпрограммы «Совершенствование  мер демографической политики в области социальной поддержки  семьи и детей»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04.2.00.72220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120,0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детей-сирот и детей, оставшихся без  попечения родителей, лиц из числа детей-сирот и детей, оставшихся  без попечения родителей, предусмотренных пунктами 1, 1.1, 1.2, 1.3  статьи 13.2 Областного закона от 22 октября 2004 года № 165-ЗС "О  социальной поддержке детства в Ростовской области" в рамках  подпрограммы "Совершенствование мер демографической политики  в области социальной поддержки семьи и детей" муниципальной  программы Мясниковского района "Социальная поддержка  граждан"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04.2.00.72420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14 007,7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13 601,7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13 293,8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Осуществление полномочий по предоставлению меры социальной поддержки семей, имеющих детей с </w:t>
            </w:r>
            <w:proofErr w:type="spellStart"/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фенилкетонурией</w:t>
            </w:r>
            <w:proofErr w:type="spellEnd"/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,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04.2.00.72530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Осуществление полномочий по предоставлению меры социальной поддержки семей, имеющих детей с </w:t>
            </w:r>
            <w:proofErr w:type="spellStart"/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фенилкетонурией</w:t>
            </w:r>
            <w:proofErr w:type="spellEnd"/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, в рамках подпрограммы "Совершенствование </w:t>
            </w: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04.2.00.72530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114,5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127,0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139,2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Софинансирование расходов на организацию отдыха детей в каникулярное время в рамках подпрограммы «Совершенствование  мер демографической политики в области социальной поддержки  семьи и детей» муниципальной программы Мясниковского района  «Социальная поддержка граждан»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04.2.00.S3130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2 203,6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2 291,7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2 383,4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в рамках подпрограммы 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(Публичные нормативные социальные выплаты гражданам)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04.2.P1.50840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17 959,9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5 803,0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детей первого-второго года жизни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04.2.P1.72160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детей первого-второго года жизни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04.2.P1.72160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5 516,8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5 744,3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5 977,2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04.2.P1.72210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10 379,4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10 794,5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11 226,3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</w:t>
            </w: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04.2.P1.72240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04.2.P1.72240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2 393,9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2 491,5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2 592,7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"Старшее поколение"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04.3.00.00000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18 371,5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19 628,7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20 410,2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государственных полномочий в сфере социального обслуживания, предусмотренных пунктами 2,3,4 и 5 части 1 и частью 1.1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04.3.00.72260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18 045,1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19 267,9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20 013,1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 в рамках подпрограммы «Старшее поколение»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04.3.00.S4570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326,4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360,8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397,1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"Территориальное планирование и обеспечение доступным и комфортным жильем населения Мясниковского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21 376,5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54 137,1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5 788,4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"Оказание мер государственной поддержки в улучшении жилищных условий 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21 337,9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23 901,1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5 749,8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Субсидия на реализацию мероприятий по обеспечению жильем молодых семей подпрограммы «Оказание мер государственной поддержки в улучшении жилищных условий отдельным категориям граждан»муниципальной программы Мясниковского района "Территориальное планирование и обеспечение доступным и комфортным жильем населения 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06.1.00.L4970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875,5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880,9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48,8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Дополнительные расходы на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целях повышения базового результата, установленного соглашением о предоставлении межбюджетных трансфертов в рамках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«Территориальное планирование и обеспечение доступным и комфортным жильем населения Мясниковского района»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06.1.00.Д0820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20 462,4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23 020,2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5 115,6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Дополнительные расходы областного бюджета на обеспечение жильем молодых семей в целях превышения значения базового </w:t>
            </w:r>
            <w:proofErr w:type="spellStart"/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результатата</w:t>
            </w:r>
            <w:proofErr w:type="spellEnd"/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, установленного </w:t>
            </w: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соглашением о предоставлении межбюджетных трансфертов подпрограммы «Оказание мер государственной поддержки в улучшении жилищных условий отдельным категориям граждан»муниципальной программы Мясниковского района "Территориальное планирование и обеспечение доступным и комфортным жильем населения 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06.1.00.Д4970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585,4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Подпрограмма "Развитие территорий для жилищного строительства в Мясниковском районе"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06.2.00.00000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38,6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30 236,0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38,6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межбюджетные трансферты бюджетам поселений на выполнение части полномочий по предоставлению муниципальных услуг в сфере градостроительства в рамках подпрограммы "Развитие территорий для жилищного строительства в Мясниковском районе" муниципальной программы Мясниковского района "Территориальное планирование и обеспечение доступным и комфортным жильем населения Мясниковского района"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06.2.00.85520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38,6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38,6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38,6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проведение комплексных кадастровых работ в рамках подпрограммы "Развитие территорий для жилищного строительства в Мясниковском районе" муниципальной программы Мясниковского района «Территориальное планирование и обеспечение доступным и комфортным жильем населения Мясниковского района»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06.2.00.R5110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30 197,4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"Обеспечение качественными  жилищно-коммунальными услугами населения Мясниковского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38 830,2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1 266,3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1 266,3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"Стимулирование и развитие жилищного строительства в Мясниковском районе"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35,9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Уплата взносов на капитальный ремонт многоквартирных жилых домов в рамках подпрограммы "Стимулирование и развитие жилищного строительства в Мясниковском районе"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07.1.00.23110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35,9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качественными коммунальными услугами  населения Мясниковского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07.2.00.00000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38 794,3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1 230,4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1 230,4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Возмещение предприятиям жилищно-коммунального хозяйства части платы граждан за коммунальные услуги в рамках  подпрограммы "Создание условий для обеспечения качественными  коммунальными услугами населения Мясниковского района"  муниципальной программы Мясниковского района "Обеспечение  качественными жилищно-коммунальными услугами населения  Мясниковского района"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07.2.00.73660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1 230,4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1 230,4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1 230,4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Строительство и реконструкция объектов водопроводного хозяйства, включая мероприятия, обеспечивающие их подключение к централизованной системе </w:t>
            </w: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холодного водоснабжения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07.2.02.S4880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37 563,9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Мясниковского района "Обеспечение общественного порядка и 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3 456,5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3 456,5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3 456,5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"Поддержка казачества в Мясниковском районе"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08.4.00.00000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3 456,5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3 456,5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3 456,5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 № 47-ЗС «О казачьих дружинах в Ростовской области», в рамках подпрограммы «Поддержка казачества в Мясниковском районе" муниципальной программы Мясниковского района "Обеспечение общественного порядка и профилактика правонарушений" (Субсидии некоммерческим организациям (за исключением государственных (муниципальных) учреждений))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08.4.00.71040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3 456,5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3 456,5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3 456,5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7 328,1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7 480,8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7 641,5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"Защита от чрезвычайных ситуаций"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09.2.00.00000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7 100,6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7 253,3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7 414,0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выплаты персоналу казенных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6 783,3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6 934,4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7 092,4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316,3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318,9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321,6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"Создание системы обеспечения вызова экстренных служб по единому номеру  "112"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227,5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227,5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227,5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казенных </w:t>
            </w: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учреждений в рамках подпрограммы "Создание системы обеспечения вызова экстренных служб по </w:t>
            </w:r>
            <w:proofErr w:type="spellStart"/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единному</w:t>
            </w:r>
            <w:proofErr w:type="spellEnd"/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09.4.00.00590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227,5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227,5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227,5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Мясниковского района "Развитие культуры и туризма"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115 269,6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113 963,2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114 068,8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"Развитие культуры в Мясниковском районе"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103 746,1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102 208,2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102 124,3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 муниципальных учреждений Мясниковского района в рамках подпрограммы "Развитие культуры в Мясниковском районе" муниципальной программы "Развитие культуры и туризма"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33 107,3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31 826,6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31 878,5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 муниципальных учреждений Мясниковского района в рамках подпрограммы "Развитие культуры в Мясниковском районе" муниципальной программы "Развитие культуры и туризма"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69 625,5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70 166,4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70 245,8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поддержку отрасли культуры в рамках подпрограммы «Развитие культуры в Мясниковском районе» муниципальной программы Мясниковского района "Развитие культуры и туризма"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10.1.00.L5190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215,7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215,2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приобретение основных средств для муниципальных учреждений культуры в рамках подпрограммы «Развитие культуры в Мясниковском районе» муниципальной программы Мясниковского района "Развитие культуры и туризма"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10.1.00.S3900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315,6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комплектование книжных фондов библиотек муниципальных образований в рамках подпрограммы «Развитие культуры в Мясниковском районе» муниципальной программы Мясниковского района "Развитие культуры и туризма"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10.1.00.S4180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482,0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10.3.00.00000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11 523,5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11 755,0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11 944,5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 и туризма"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10.3.00.00110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4 506,3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4 727,6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4 917,1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 и туризма"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10.3.00.00190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164,2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178,0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178,0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обеспечение функций органов местного самоуправления Мясниковского района в рамках подпрограммы "Обеспечение реализации муниципальной </w:t>
            </w: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программы" муниципальной программы Мясниковского района "Развитие культуры и туризма"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10.3.00.00190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рамках подпрограммы "Обеспечение реализации муниципальной программы" муниципальной программы Мясниковского района "Развитие культуры и туризма"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10.3.00.00590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6 851,4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6 849,4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6 849,4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"Охрана окружающей среды и рациональное природопользование"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55 024,0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48 056,5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52 861,3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«Формирование комплексной системы управления отходами и вторичными материальными ресурсами на территории Мясниковского района»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11.3.00.00000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55 024,0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48 056,5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52 861,3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Разработка сметной документации и проверка достоверности сметных расчетов на проектные и изыскательские работы на рекультивацию загрязненных земельных участков (полигонов ТКО) в рамках подпрограммы «Формирование комплексной системы управления отходами и вторичными материальными ресурсами на территории Мясниковского района» муниципальной программы Мясниковского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11.3.00.24100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24 368,8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ликвидацию мест несанкционированного размещения отходов в рамках подпрограммы «Формирование комплексной системы управления отходами и вторичными материальными ресурсами на территории Мясниковского района» муниципальной программы Мясниковского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11.3.00.24320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18 373,9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48 056,5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52 861,3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разработку проектов рекультивации загрязненных земельных участков (полигонов ТКО) в рамках подпрограммы «Формирование комплексной системы управления отходами и вторичными материальными ресурсами на территории Мясниковского района» муниципальной программы Мясниковского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11.3.00.S4530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12 281,3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51 958,8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50 959,2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51 226,9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51 958,8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50 959,2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51 226,9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51 293,8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50 959,2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51 226,9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Организация и проведение физкультурных и массовых спортивных мероприятий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</w:t>
            </w: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спорта»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12.1.00.23860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665,0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Мясниковского района "Информационное общество"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22 023,8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22 873,7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23 759,1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"Развитие информационных технологий"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170,1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170,1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170,1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создание и развитие информационной и телекоммуникационной инфраструктуры, защиту информации в  рамках подпрограммы "Развитие информационных технологий"  муниципальной программы Мясниковского района 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14.1.00.22260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170,1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170,1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170,1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"Оптимизация и повышение качества предоставления муниципальных услуг в  Мясниковском районе, в том числе на базе многофункциональных центров предоставления  государственных и муниципальных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14.2.00.00000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21 853,7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22 703,6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23 589,0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в рамках  подпрограммы "Оптимизация и повышение качества предоставления  муниципальных услуг в Мясниковском районе, в том числе на базе  многофункциональных центров предоставления государственных и  муниципальных услуг" муниципальной программы Мясниковского  района "Информационное общество"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21 561,7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22 399,9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23 273,3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реализацию принципа экстерриториальности при предоставлении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14.2.00.S3600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65,5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68,1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70,7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14.2.00.S4020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226,5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235,6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245,0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"Развитие транспортной системы"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148 560,2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143 236,8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162 931,8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"Развитие сети автомобильных дорог общего пользования и внутрирайонных  пассажирских маршрутов"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148 560,2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143 236,8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162 931,8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Ремонт и содержание автомобильных дорог общего пользования местного значения в рамках подпрограммы «Развитие сети  автомобильных дорог общего пользования и внутрирайонных  пассажирских маршрутов» муниципальной программы 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15.1.00.20230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32 851,3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34 834,3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35 666,7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проведение государственной экспертизы проектной документации, осуществление строительного контроля, включая авторский надзор за </w:t>
            </w: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строительством, реконструкцией и капитальным ремонтом объектов капитального строительства автомобильных дорог общего пользования местного значения в рамках подпрограммы "Развитие сети автомобильных дорог общего пользования и внутрирайонных пассажирских маршрутов" муниципальной программы Мясниковского района "Развитие транспортной системы"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15.1.00.21370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Выполнение работ, связанных с осуществлением регулярных перевозок по регулируемым тарифам автомобильным транспортом общего пользования в рамках подпрограммы "Развитие сети автомобильных дорог общего пользования и внутрирайонных пассажирских маршрутов" муниципальной программы Мясниковского района "Развитие транспортной системы"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15.1.00.23040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3 884,1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межбюджетные трансферты бюджетам поселений на выполнение части полномочий по осуществлению дорожной деятельности в отношении автомобильных дорог местного значения в границах поселения и обеспечения безопасности дорожного движения на них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15.1.00.85430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53 000,0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54 000,0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54 000,0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капитальный ремонт муниципальных объектов транспортной инфраструктуры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15.1.00.S3460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8 488,1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Субсидия на строительство и реконструкцию муниципальных объектов транспортной инфраструктуры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15.1.00.S3480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16 964,6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реализацию инициативных проектов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15.1.00.S4640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2 522,1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строительство, реконструкцию, капитальный ремонт, ремонт, содержание областных и муниципальных объектов транспортной инфраструктуры в рамках подпрограммы "Развитие сети автомобильных дорог общего пользования и внутрирайонных пассажирских маршрутов" муниципальной программы Мясниковского района "Развитие транспортной системы"(расходы на капитальный ремонт)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15.1.R1.S4801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30 550,0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72 965,1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строительство, реконструкцию, капитальный ремонт, ремонт, содержание областных и муниципальных объектов транспортной инфраструктуры в рамках </w:t>
            </w: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подпрограммы "Развитие сети автомобильных дорог общего пользования и внутрирайонных пассажирских маршрутов" муниципальной программы Мясниковского района "Развитие транспортной системы"(расходы на ремонт и содержание дорог)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15.1.R1.S4802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54 102,5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Мясниковского района "Развитие сельского хозяйства и  регулирование рынков сельскохозяйственной продукции, сырья и продовольствия"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4 760,6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7 276,5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3 418,6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"Развитие отраслей агропромышленного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1 840,0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4 243,9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269,5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компенсацию части стоимости агрохимического обследования пашни в рамках подпрограммы "Развитие отраслей агропромышленного комплекса" муниципальной программы Мясниковского района «Развитие сельского хозяйства и регулирование рынков 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16.1.00.72300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2 447,2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поддержку сельскохозяйственного производства по отдельным </w:t>
            </w:r>
            <w:proofErr w:type="spellStart"/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подотраслям</w:t>
            </w:r>
            <w:proofErr w:type="spellEnd"/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растениеводства и животноводства (осуществление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в рамках поддержки сельскохозяйственного производства на поддержку элитного семеноводства) в рамках подпрограммы "Развитие отраслей агропромышленного комплекса" муниципальной программы Мясниковского района "Развитие сельского хозяйства и регулирование рынков 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16.1.00.R5086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1 840,0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1 796,7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269,5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"Обеспечение реализации муниципальной программы Мясниковского района "Развитие сельского хозяйства и регулирования рынков сельскохозяйственной продукции, сырья и продовольствия»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16.5.00.00000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2 920,6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3 032,6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3 149,1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Развитие сельского хозяйства и регулирования </w:t>
            </w: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рынков сельскохозяйственной продукции, сырья и продовольствия»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16.5.00.72330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2 802,2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2 914,2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3 030,7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Развитие сельского хозяйства и регулирования рынков сельскохозяйственной продукции, сырья и продовольствия»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16.5.00.72330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118,4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118,4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118,4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"Муниципальная политика"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87 368,2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82 590,7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85 573,3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18.3.00.00000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87 368,2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82 590,7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85 573,3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Мясниковского района в рамках подпрограммы «Обеспечение реализации муниципальной программы Мясниковского района «Муниципальная политика» муниципальной программы Мясниковского района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18.3.00.00110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77 317,1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72 300,4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74 951,1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«Муниципальная политика» муниципальной программы Мясниковского района «Муниципальная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18.3.00.00190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5 388,0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5 475,8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5 619,9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«Муниципальная политика» муниципальной программы Мясниковского района «Муниципальная политика"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18.3.00.00190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казенных учреждений в рамках подпрограммы "Обеспечение реализации муниципальной программы Мясниковского района "Муниципальная политика" муниципальной программы Мясниковского района "Муниципальная политика" (Расходы на выплаты персоналу казенных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18.3.00.00590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4 510,1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4 705,4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4 892,9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казенных учреждений в рамках подпрограммы "Обеспечение реализации муниципальной программы Мясниковского района "Муниципальная политика" муниципальной программы Мясниковского района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18.3.00.00590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109,1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109,4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казенных </w:t>
            </w: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учреждений в рамках подпрограммы "Обеспечение реализации муниципальной программы Мясниковского района "Муниципальная политика" муниципальной программы Мясниковского района "Муниципальная политика"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18.3.00.00590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Мясниковского района "Управление финансами и создание условий  для эффективного управления муниципальными финансами сельских поселений"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13 905,0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14 578,3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15 153,3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"Нормативно-методическое обеспечение и организация бюджетного процесса"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19.2.00.00000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13 905,0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14 578,3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15 153,3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Мясниковского района в рамках подпрограммы  "Нормативно-методическое обеспечение и организация бюджетного  процесса" муниципальной программы Мясниковского района  "Управление муниципальными финансами и создание условий для  эффективного управления муниципальными финансами сельских  поселений"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19.2.00.00110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13 667,0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14 342,5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14 916,3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19.2.00.00190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234,5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235,8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237,0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19.2.00.00190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"Комплексное развитие сельских территорий"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25 450,0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52,4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52,4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доступным и комфортным жильем сельского населения и развитие рынка труда (кадрового потенциала) на сельских территориях"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52,4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52,4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жильем граждан, проживающих в сельской местности в рамках подпрограммы "Создание условий для обеспечения доступным и комфортным жильем сельского населения и развитие рынка труда (кадрового потенциала) на сельских территориях" муниципальной программы Мясниковского района "Комплексное развитие сельских территорий"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21.1.00.23620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52,4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52,4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Подпрограмма "Формирование современной городской среды на территории Мясниковского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21.2.00.00000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25 000,0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реализацию программ формирования современной городской среды в части благоустройства общественных территорий в рамках подпрограммы "Формирование современной городской среды на территории Мясниковского района" муниципальной программы Мясниковского района "Комплексное развитие сельских территорий"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21.2.F2.55550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25 000,0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Обеспечение деятельности Администрации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1 580,2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1 488,4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1 544,8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Администрация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Реализация направления расходов в рамках обеспечения 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мероприятия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89.9.00.00000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1 433,2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1 488,4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1 544,8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составлению (изменению) списков кандидатов в присяжные заседатели  федеральных судов общей юрисдикции в Российской Федерации по  иным непрограммным мероприятиям в рамках обеспечения 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89.9.00.51200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созданию и обеспечению деятельности административных комиссий по иным  непрограммным мероприятиям в рамках обеспечения деятельности 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89.9.00.72360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694,3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722,0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751,0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созданию и обеспечению деятельности административных комиссий по иным  непрограммным мероприятиям в рамках обеспечения деятельности 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89.9.00.72360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22,5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22,5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22,5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созданию и обеспечению деятельности комиссий по делам несовершеннолетних  и защите их прав по иным непрограммным мероприятиям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89.9.00.72370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694,3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722,0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751,0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созданию и обеспечению деятельности комиссий по делам несовершеннолетних  и защите их прав по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89.9.00.72370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Субвенция на осуществление полномочий по определению в соответствии с частью 1 статьи 11.2 Областного закона от 25  октября 2002 года № 273 - ЗС "Об административных  правонарушениях" перечня должностных лиц , уполномоченных  составлять протоколы об административных правонарушениях, по  иным непрограммным мероприятиям в рамках обеспечения деятельности Администрации </w:t>
            </w: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89.9.00.72390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0,3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Реализация иных органов местного самоуправления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3 530,9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19 191,6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36 488,4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Резервный фонд Администрации Мясниковского района на финансовое обеспечение непредвиденных расходов в рамках  </w:t>
            </w:r>
            <w:proofErr w:type="spellStart"/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непрограммных</w:t>
            </w:r>
            <w:proofErr w:type="spellEnd"/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расходов органов местного самоуправления  Мясниковского района (Резервные средства)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99.9.00.00000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2 530,9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19 191,6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36 488,4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государственную регистрацию актов гражданского состояния в рамках </w:t>
            </w:r>
            <w:proofErr w:type="spellStart"/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непрограммных</w:t>
            </w:r>
            <w:proofErr w:type="spellEnd"/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расходов органов местного 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99.9.00.59310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1 427,8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содержанию архивных учреждений (за исключением коммунальных расходов) в части  расходов на хранение, комплектование, учет и использование  архивных документов, относящихся к государственной  собственности по иным непрограммным мероприятиям в рамках  непрограммного направления "Реализация функций иных органов  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99.9.00.72350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141,7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141,7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141,7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содержанию архивных учреждений (за исключением коммунальных расходов) в части  расходов на хранение, комплектование, учет и использование  архивных документов, относящихся к государственной  собственности по иным непрограммным мероприятиям в рамках  непрограммного направления "Реализация функций иных органов  местного самоуправления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99.9.00.72350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11,6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11,6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11,6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Условно утвержденные расходы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(Специальные расходы)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99.9.00.90110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17 107,0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35 815,0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Исполнение судебных актов по искам к Мясниковскому району о возмещении вреда, причиненного незаконными действиями  (бездействием) органов местного самоуправления Мясниковского  района, либо их должностных лиц, по иным непрограммным  мероприятиям в рамках непрограммного направления деятельности  "Реализация функций иных органов местного самоуправления  Мясниковского района" (Исполнение судебных актов)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99.9.00.90120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24,5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24,5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24,5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Реализация направления расходов по иным непрограммным мероприятиям в рамках непрограммного направления деятельности  "Реализация функций иных органов местного самоуправления 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106,5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106,5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106,5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Реализация направления расходов по иным непрограммным мероприятиям в рамках непрограммного направления деятельности  "Реализация функций иных органов </w:t>
            </w: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местного самоуправления 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99.9.00.99990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372,5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389,1</w:t>
            </w:r>
          </w:p>
        </w:tc>
      </w:tr>
      <w:tr w:rsidR="005F0C63" w:rsidRPr="00C425AD" w:rsidTr="00FD2E5B">
        <w:trPr>
          <w:trHeight w:val="20"/>
        </w:trPr>
        <w:tc>
          <w:tcPr>
            <w:tcW w:w="7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1 938 238,7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1 900 731,1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3" w:rsidRPr="00C425AD" w:rsidRDefault="005F0C63" w:rsidP="00C42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2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1 832 377,8</w:t>
            </w:r>
          </w:p>
        </w:tc>
      </w:tr>
    </w:tbl>
    <w:p w:rsidR="00FD2E5B" w:rsidRPr="00E96781" w:rsidRDefault="00FD2E5B" w:rsidP="00FD2E5B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E96781">
        <w:rPr>
          <w:rFonts w:ascii="Times New Roman" w:hAnsi="Times New Roman"/>
          <w:sz w:val="28"/>
          <w:szCs w:val="28"/>
        </w:rPr>
        <w:t xml:space="preserve">Председатель Собрания депутатов – </w:t>
      </w:r>
    </w:p>
    <w:p w:rsidR="00FD2E5B" w:rsidRPr="00E96781" w:rsidRDefault="00FD2E5B" w:rsidP="00FD2E5B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E96781">
        <w:rPr>
          <w:rFonts w:ascii="Times New Roman" w:hAnsi="Times New Roman"/>
          <w:sz w:val="28"/>
          <w:szCs w:val="28"/>
        </w:rPr>
        <w:t xml:space="preserve">глава Мясниковского района                                                     Х.М. </w:t>
      </w:r>
      <w:proofErr w:type="spellStart"/>
      <w:r w:rsidRPr="00E96781">
        <w:rPr>
          <w:rFonts w:ascii="Times New Roman" w:hAnsi="Times New Roman"/>
          <w:sz w:val="28"/>
          <w:szCs w:val="28"/>
        </w:rPr>
        <w:t>Поркшеян</w:t>
      </w:r>
      <w:proofErr w:type="spellEnd"/>
    </w:p>
    <w:p w:rsidR="00FE43E8" w:rsidRPr="00C425AD" w:rsidRDefault="00FE43E8" w:rsidP="00C425A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FE43E8" w:rsidRPr="00C425AD" w:rsidSect="005F0C6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/>
  <w:defaultTabStop w:val="708"/>
  <w:drawingGridHorizontalSpacing w:val="110"/>
  <w:displayHorizontalDrawingGridEvery w:val="2"/>
  <w:characterSpacingControl w:val="doNotCompress"/>
  <w:compat/>
  <w:rsids>
    <w:rsidRoot w:val="005F0C63"/>
    <w:rsid w:val="00090646"/>
    <w:rsid w:val="0053525C"/>
    <w:rsid w:val="0054206C"/>
    <w:rsid w:val="005F0C63"/>
    <w:rsid w:val="00A265C2"/>
    <w:rsid w:val="00C425AD"/>
    <w:rsid w:val="00CE7497"/>
    <w:rsid w:val="00FD2E5B"/>
    <w:rsid w:val="00FE4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3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F0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F0C63"/>
    <w:rPr>
      <w:color w:val="800080"/>
      <w:u w:val="single"/>
    </w:rPr>
  </w:style>
  <w:style w:type="paragraph" w:customStyle="1" w:styleId="xl63">
    <w:name w:val="xl63"/>
    <w:basedOn w:val="a"/>
    <w:rsid w:val="005F0C6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4">
    <w:name w:val="xl64"/>
    <w:basedOn w:val="a"/>
    <w:rsid w:val="005F0C6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5F0C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5F0C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5F0C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5F0C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5F0C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5F0C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5F0C6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styleId="a5">
    <w:name w:val="No Spacing"/>
    <w:uiPriority w:val="1"/>
    <w:qFormat/>
    <w:rsid w:val="00FD2E5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24</Pages>
  <Words>10325</Words>
  <Characters>58855</Characters>
  <Application>Microsoft Office Word</Application>
  <DocSecurity>0</DocSecurity>
  <Lines>490</Lines>
  <Paragraphs>138</Paragraphs>
  <ScaleCrop>false</ScaleCrop>
  <Company/>
  <LinksUpToDate>false</LinksUpToDate>
  <CharactersWithSpaces>69042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Olga</cp:lastModifiedBy>
  <cp:revision>4</cp:revision>
  <dcterms:created xsi:type="dcterms:W3CDTF">2023-11-14T07:49:00Z</dcterms:created>
  <dcterms:modified xsi:type="dcterms:W3CDTF">2023-11-15T13:40:00Z</dcterms:modified>
</cp:coreProperties>
</file>